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2C" w:rsidRPr="007E73BA" w:rsidRDefault="003B0114" w:rsidP="00B8252C">
      <w:pPr>
        <w:jc w:val="center"/>
        <w:rPr>
          <w:b/>
        </w:rPr>
      </w:pPr>
      <w:r>
        <w:rPr>
          <w:b/>
        </w:rPr>
        <w:t>МИНОБРНАУКИ РФ</w:t>
      </w:r>
    </w:p>
    <w:p w:rsidR="00B8252C" w:rsidRPr="007E73BA" w:rsidRDefault="00B8252C" w:rsidP="00B8252C">
      <w:pPr>
        <w:jc w:val="center"/>
        <w:rPr>
          <w:b/>
        </w:rPr>
      </w:pPr>
      <w:r w:rsidRPr="007E73BA">
        <w:rPr>
          <w:b/>
        </w:rPr>
        <w:t>Костромской государственный университет</w:t>
      </w:r>
    </w:p>
    <w:p w:rsidR="003454B8" w:rsidRPr="007E73BA" w:rsidRDefault="003454B8" w:rsidP="00B8252C">
      <w:pPr>
        <w:jc w:val="center"/>
        <w:rPr>
          <w:b/>
        </w:rPr>
      </w:pPr>
      <w:r w:rsidRPr="007E73BA">
        <w:rPr>
          <w:b/>
        </w:rPr>
        <w:t>Институт гуманитарных наук и социальных технологий</w:t>
      </w:r>
    </w:p>
    <w:p w:rsidR="00B8252C" w:rsidRPr="007E73BA" w:rsidRDefault="003B0114" w:rsidP="00B8252C">
      <w:pPr>
        <w:jc w:val="center"/>
        <w:rPr>
          <w:b/>
        </w:rPr>
      </w:pPr>
      <w:r>
        <w:rPr>
          <w:b/>
        </w:rPr>
        <w:t>Кафедра отечественной филологии</w:t>
      </w:r>
    </w:p>
    <w:p w:rsidR="00B8252C" w:rsidRPr="007E73BA" w:rsidRDefault="00B8252C" w:rsidP="00B8252C">
      <w:pPr>
        <w:jc w:val="center"/>
        <w:rPr>
          <w:b/>
        </w:rPr>
      </w:pPr>
    </w:p>
    <w:p w:rsidR="003454B8" w:rsidRPr="007E73BA" w:rsidRDefault="003454B8" w:rsidP="003454B8">
      <w:pPr>
        <w:jc w:val="center"/>
      </w:pPr>
      <w:r w:rsidRPr="007E73BA">
        <w:t>Информационное письмо</w:t>
      </w:r>
    </w:p>
    <w:p w:rsidR="003454B8" w:rsidRPr="007E73BA" w:rsidRDefault="003454B8" w:rsidP="003454B8">
      <w:pPr>
        <w:jc w:val="center"/>
      </w:pPr>
    </w:p>
    <w:p w:rsidR="003454B8" w:rsidRPr="007E73BA" w:rsidRDefault="003454B8" w:rsidP="003454B8">
      <w:pPr>
        <w:jc w:val="center"/>
      </w:pPr>
      <w:r w:rsidRPr="007E73BA">
        <w:t>Уважаемые коллеги!</w:t>
      </w:r>
    </w:p>
    <w:p w:rsidR="003454B8" w:rsidRPr="007E73BA" w:rsidRDefault="003454B8" w:rsidP="003454B8">
      <w:pPr>
        <w:jc w:val="center"/>
      </w:pPr>
      <w:r w:rsidRPr="007E73BA">
        <w:t xml:space="preserve">Приглашаем принять участие в конференции </w:t>
      </w:r>
    </w:p>
    <w:p w:rsidR="003454B8" w:rsidRPr="007E73BA" w:rsidRDefault="003454B8" w:rsidP="003454B8">
      <w:pPr>
        <w:jc w:val="center"/>
      </w:pPr>
      <w:r w:rsidRPr="007E73BA">
        <w:t xml:space="preserve">с </w:t>
      </w:r>
      <w:r w:rsidRPr="007E73BA">
        <w:rPr>
          <w:b/>
        </w:rPr>
        <w:t>публикацией</w:t>
      </w:r>
      <w:r w:rsidRPr="007E73BA">
        <w:t xml:space="preserve"> </w:t>
      </w:r>
      <w:r w:rsidRPr="007E73BA">
        <w:rPr>
          <w:b/>
        </w:rPr>
        <w:t>в сборнике научных трудов</w:t>
      </w:r>
      <w:r w:rsidRPr="007E73BA">
        <w:t xml:space="preserve">, </w:t>
      </w:r>
    </w:p>
    <w:p w:rsidR="003454B8" w:rsidRPr="007E73BA" w:rsidRDefault="003454B8" w:rsidP="003454B8">
      <w:pPr>
        <w:jc w:val="center"/>
        <w:rPr>
          <w:b/>
        </w:rPr>
      </w:pPr>
      <w:r w:rsidRPr="007E73BA">
        <w:rPr>
          <w:b/>
        </w:rPr>
        <w:t>ISBN</w:t>
      </w:r>
      <w:r w:rsidRPr="007E73BA">
        <w:t>, индекс научного цитирования</w:t>
      </w:r>
      <w:r w:rsidRPr="007E73BA">
        <w:rPr>
          <w:b/>
        </w:rPr>
        <w:t xml:space="preserve"> РИНЦ </w:t>
      </w:r>
    </w:p>
    <w:p w:rsidR="003454B8" w:rsidRPr="007E73BA" w:rsidRDefault="003454B8" w:rsidP="003454B8">
      <w:pPr>
        <w:jc w:val="center"/>
        <w:rPr>
          <w:b/>
        </w:rPr>
      </w:pPr>
    </w:p>
    <w:p w:rsidR="003454B8" w:rsidRPr="007E73BA" w:rsidRDefault="003454B8" w:rsidP="003454B8">
      <w:pPr>
        <w:jc w:val="center"/>
        <w:rPr>
          <w:b/>
        </w:rPr>
      </w:pPr>
      <w:r w:rsidRPr="00DD12C4">
        <w:rPr>
          <w:b/>
          <w:lang w:val="en-US"/>
        </w:rPr>
        <w:t>VI</w:t>
      </w:r>
      <w:r w:rsidR="00DD12C4" w:rsidRPr="00DD12C4">
        <w:rPr>
          <w:b/>
          <w:lang w:val="en-US"/>
        </w:rPr>
        <w:t>I</w:t>
      </w:r>
      <w:r w:rsidRPr="00DD12C4">
        <w:rPr>
          <w:b/>
        </w:rPr>
        <w:t xml:space="preserve"> </w:t>
      </w:r>
      <w:r w:rsidRPr="007E73BA">
        <w:rPr>
          <w:b/>
        </w:rPr>
        <w:t xml:space="preserve">Международная </w:t>
      </w:r>
    </w:p>
    <w:p w:rsidR="003454B8" w:rsidRPr="007E73BA" w:rsidRDefault="003454B8" w:rsidP="003454B8">
      <w:pPr>
        <w:jc w:val="center"/>
        <w:rPr>
          <w:b/>
        </w:rPr>
      </w:pPr>
      <w:r w:rsidRPr="007E73BA">
        <w:rPr>
          <w:b/>
        </w:rPr>
        <w:t>научно-практическая конференция</w:t>
      </w:r>
    </w:p>
    <w:p w:rsidR="003454B8" w:rsidRPr="007E73BA" w:rsidRDefault="003454B8" w:rsidP="003454B8">
      <w:pPr>
        <w:jc w:val="center"/>
        <w:rPr>
          <w:b/>
        </w:rPr>
      </w:pPr>
      <w:r w:rsidRPr="007E73BA">
        <w:rPr>
          <w:b/>
        </w:rPr>
        <w:t>ДУХОВН</w:t>
      </w:r>
      <w:r w:rsidR="009673B8" w:rsidRPr="007E73BA">
        <w:rPr>
          <w:b/>
        </w:rPr>
        <w:t xml:space="preserve">О-НРАВСТВЕННЫЕ </w:t>
      </w:r>
      <w:r w:rsidRPr="007E73BA">
        <w:rPr>
          <w:b/>
        </w:rPr>
        <w:t>ОСНОВЫ РУССКОЙ ЛИТЕРАТУРЫ,</w:t>
      </w:r>
    </w:p>
    <w:p w:rsidR="003454B8" w:rsidRPr="007E73BA" w:rsidRDefault="003454B8" w:rsidP="00DD12C4">
      <w:pPr>
        <w:jc w:val="center"/>
        <w:rPr>
          <w:b/>
        </w:rPr>
      </w:pPr>
      <w:r w:rsidRPr="007E73BA">
        <w:rPr>
          <w:b/>
        </w:rPr>
        <w:t xml:space="preserve">посвящённая </w:t>
      </w:r>
      <w:r w:rsidR="00DD12C4" w:rsidRPr="00DD12C4">
        <w:rPr>
          <w:b/>
        </w:rPr>
        <w:t>200</w:t>
      </w:r>
      <w:r w:rsidR="00DD12C4">
        <w:rPr>
          <w:b/>
        </w:rPr>
        <w:t>-летию И. С. Тургенева</w:t>
      </w:r>
    </w:p>
    <w:p w:rsidR="00ED3A32" w:rsidRDefault="00ED3A32" w:rsidP="003454B8">
      <w:pPr>
        <w:jc w:val="center"/>
        <w:rPr>
          <w:b/>
        </w:rPr>
      </w:pPr>
    </w:p>
    <w:p w:rsidR="003454B8" w:rsidRPr="007E73BA" w:rsidRDefault="003454B8" w:rsidP="003454B8">
      <w:pPr>
        <w:jc w:val="center"/>
        <w:rPr>
          <w:b/>
        </w:rPr>
      </w:pPr>
      <w:r w:rsidRPr="007E73BA">
        <w:rPr>
          <w:b/>
        </w:rPr>
        <w:t xml:space="preserve">г. Кострома, </w:t>
      </w:r>
      <w:r w:rsidR="00DD12C4">
        <w:rPr>
          <w:b/>
        </w:rPr>
        <w:t>19–20</w:t>
      </w:r>
      <w:r w:rsidRPr="007E73BA">
        <w:rPr>
          <w:b/>
        </w:rPr>
        <w:t xml:space="preserve"> апреля 201</w:t>
      </w:r>
      <w:r w:rsidR="00DD12C4">
        <w:rPr>
          <w:b/>
        </w:rPr>
        <w:t>9</w:t>
      </w:r>
      <w:r w:rsidRPr="007E73BA">
        <w:rPr>
          <w:b/>
        </w:rPr>
        <w:t xml:space="preserve"> года.</w:t>
      </w:r>
    </w:p>
    <w:p w:rsidR="003454B8" w:rsidRPr="007E73BA" w:rsidRDefault="003454B8" w:rsidP="003454B8">
      <w:pPr>
        <w:jc w:val="center"/>
        <w:rPr>
          <w:b/>
        </w:rPr>
      </w:pPr>
    </w:p>
    <w:p w:rsidR="003454B8" w:rsidRPr="007E73BA" w:rsidRDefault="003454B8" w:rsidP="003454B8">
      <w:pPr>
        <w:ind w:firstLine="709"/>
        <w:jc w:val="both"/>
      </w:pPr>
      <w:r w:rsidRPr="007E73BA">
        <w:t xml:space="preserve">Формы участия в конференции: </w:t>
      </w:r>
      <w:r w:rsidRPr="007E73BA">
        <w:rPr>
          <w:b/>
        </w:rPr>
        <w:t>очная, заочная</w:t>
      </w:r>
      <w:r w:rsidRPr="007E73BA">
        <w:t>.</w:t>
      </w:r>
    </w:p>
    <w:p w:rsidR="003454B8" w:rsidRPr="007E73BA" w:rsidRDefault="003454B8" w:rsidP="003454B8">
      <w:pPr>
        <w:ind w:firstLine="709"/>
        <w:jc w:val="both"/>
      </w:pPr>
      <w:r w:rsidRPr="007E73BA">
        <w:t xml:space="preserve">Язык конференции: </w:t>
      </w:r>
      <w:r w:rsidRPr="007E73BA">
        <w:rPr>
          <w:b/>
        </w:rPr>
        <w:t>русский</w:t>
      </w:r>
      <w:r w:rsidRPr="007E73BA">
        <w:t>.</w:t>
      </w:r>
    </w:p>
    <w:p w:rsidR="00720A79" w:rsidRPr="007E73BA" w:rsidRDefault="00720A79" w:rsidP="00720A79">
      <w:pPr>
        <w:ind w:firstLine="720"/>
        <w:jc w:val="both"/>
        <w:rPr>
          <w:b/>
        </w:rPr>
      </w:pPr>
    </w:p>
    <w:p w:rsidR="00720A79" w:rsidRPr="007E73BA" w:rsidRDefault="00720A79" w:rsidP="00720A79">
      <w:pPr>
        <w:ind w:firstLine="720"/>
        <w:jc w:val="both"/>
      </w:pPr>
      <w:r w:rsidRPr="007E73BA">
        <w:rPr>
          <w:b/>
        </w:rPr>
        <w:t xml:space="preserve">Цель конференции: </w:t>
      </w:r>
      <w:r w:rsidRPr="007E73BA">
        <w:t xml:space="preserve">интеграция научных исследований в области духовной проблематики и поэтики русской литературы; обобщение опыта практического использования этих исследований в вузовских и школьных курсах истории русской литературы, в сфере духовного просвещения народа; анализ форм и методов научно-профессионального сотрудничества учёных-литературоведов, богословов, священнослужителей, деятелей культуры и искусства, учителей литературы средних учебных заведений. </w:t>
      </w:r>
    </w:p>
    <w:p w:rsidR="00720A79" w:rsidRPr="007E73BA" w:rsidRDefault="00720A79" w:rsidP="00720A79">
      <w:pPr>
        <w:ind w:firstLine="720"/>
        <w:jc w:val="both"/>
      </w:pPr>
      <w:r w:rsidRPr="007E73BA">
        <w:rPr>
          <w:i/>
        </w:rPr>
        <w:t>Приглашаем к участию в конференции филологов, культурологов, историков, преподавателей вузов, духовных семинарий, общеобразовательных школ, лицеев, гимназий.</w:t>
      </w:r>
    </w:p>
    <w:p w:rsidR="003454B8" w:rsidRPr="007E73BA" w:rsidRDefault="003454B8" w:rsidP="00B8252C">
      <w:pPr>
        <w:jc w:val="both"/>
        <w:rPr>
          <w:b/>
        </w:rPr>
      </w:pPr>
    </w:p>
    <w:p w:rsidR="00521839" w:rsidRPr="007E73BA" w:rsidRDefault="00521839" w:rsidP="00521839">
      <w:pPr>
        <w:ind w:firstLine="709"/>
        <w:jc w:val="both"/>
        <w:rPr>
          <w:b/>
          <w:bCs/>
          <w:spacing w:val="20"/>
        </w:rPr>
      </w:pPr>
      <w:r w:rsidRPr="007E73BA">
        <w:rPr>
          <w:b/>
          <w:bCs/>
          <w:spacing w:val="20"/>
        </w:rPr>
        <w:t>Секции конференции:</w:t>
      </w:r>
    </w:p>
    <w:tbl>
      <w:tblPr>
        <w:tblW w:w="95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0"/>
        <w:gridCol w:w="36"/>
      </w:tblGrid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DD12C4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 xml:space="preserve">1. </w:t>
            </w:r>
            <w:r w:rsidR="00DD12C4">
              <w:rPr>
                <w:color w:val="000000"/>
              </w:rPr>
              <w:t>И. С. Тургенев и русская литература</w:t>
            </w:r>
            <w:r w:rsidRPr="007E73BA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DD12C4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 xml:space="preserve">2. </w:t>
            </w:r>
            <w:r w:rsidR="00DD12C4">
              <w:rPr>
                <w:color w:val="000000"/>
              </w:rPr>
              <w:t>Актуальные проблемы изучения творчества А. Н. Островского</w:t>
            </w:r>
            <w:r w:rsidRPr="007E73BA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8F4E3C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>3.</w:t>
            </w:r>
            <w:r w:rsidRPr="007E73BA">
              <w:t xml:space="preserve"> Духовно-нравственная проблематика русской литературы.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8F4E3C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>4. Н</w:t>
            </w:r>
            <w:r w:rsidRPr="007E73BA">
              <w:t>ациональное своеобразие русской словесности.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8F4E3C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 xml:space="preserve">5. </w:t>
            </w:r>
            <w:r w:rsidRPr="007E73BA">
              <w:t>Влияние духовно-нравственных исканий русских писателей на поэтику их произведений.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8F4E3C" w:rsidP="008F4E3C">
            <w:pPr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>6. Д</w:t>
            </w:r>
            <w:r w:rsidRPr="007E73BA">
              <w:t>уховные контакты русских и зарубежных писателей.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720A79" w:rsidRPr="007E73BA" w:rsidRDefault="00720A79" w:rsidP="008F4E3C">
            <w:pPr>
              <w:jc w:val="both"/>
              <w:rPr>
                <w:color w:val="000000"/>
              </w:rPr>
            </w:pPr>
            <w:r w:rsidRPr="007E73BA">
              <w:rPr>
                <w:color w:val="000000"/>
              </w:rPr>
              <w:t>7. Особенности языковой картины русского мира в произведениях отечественной словесности.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20A79" w:rsidRPr="007E73BA" w:rsidRDefault="00720A79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720A79" w:rsidRPr="007E73BA" w:rsidRDefault="00720A79" w:rsidP="008F4E3C">
            <w:pPr>
              <w:jc w:val="both"/>
              <w:rPr>
                <w:color w:val="000000"/>
              </w:rPr>
            </w:pPr>
            <w:r w:rsidRPr="007E73BA">
              <w:rPr>
                <w:color w:val="000000"/>
              </w:rPr>
              <w:t>8. Историко-культурная основа национальной специфики русской литературы.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20A79" w:rsidRPr="007E73BA" w:rsidRDefault="00720A79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720A79" w:rsidP="00720A79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>9</w:t>
            </w:r>
            <w:r w:rsidR="008F4E3C" w:rsidRPr="007E73BA">
              <w:rPr>
                <w:color w:val="000000"/>
              </w:rPr>
              <w:t>.</w:t>
            </w:r>
            <w:r w:rsidR="008F4E3C" w:rsidRPr="007E73BA">
              <w:t xml:space="preserve"> Духовные основы русской литературы в школьном и вузовском изучении.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  <w:tr w:rsidR="00720A79" w:rsidRPr="007E73BA" w:rsidTr="008F4E3C">
        <w:tc>
          <w:tcPr>
            <w:tcW w:w="0" w:type="auto"/>
            <w:shd w:val="clear" w:color="auto" w:fill="FFFFFF"/>
            <w:vAlign w:val="center"/>
            <w:hideMark/>
          </w:tcPr>
          <w:p w:rsidR="008F4E3C" w:rsidRPr="007E73BA" w:rsidRDefault="00720A79" w:rsidP="00720A79">
            <w:pPr>
              <w:spacing w:line="300" w:lineRule="atLeast"/>
              <w:jc w:val="both"/>
              <w:rPr>
                <w:color w:val="444444"/>
              </w:rPr>
            </w:pPr>
            <w:r w:rsidRPr="007E73BA">
              <w:rPr>
                <w:color w:val="000000"/>
              </w:rPr>
              <w:t>1</w:t>
            </w:r>
            <w:r w:rsidR="008F4E3C" w:rsidRPr="007E73BA">
              <w:rPr>
                <w:color w:val="000000"/>
              </w:rPr>
              <w:t>0.</w:t>
            </w:r>
            <w:r w:rsidR="008F4E3C" w:rsidRPr="007E73BA">
              <w:rPr>
                <w:spacing w:val="-6"/>
              </w:rPr>
              <w:t xml:space="preserve"> Пути и формы творческого сотрудничества духовных и светских учебных заведений.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F4E3C" w:rsidRPr="007E73BA" w:rsidRDefault="008F4E3C" w:rsidP="00ED4335">
            <w:pPr>
              <w:spacing w:line="300" w:lineRule="atLeast"/>
              <w:jc w:val="both"/>
              <w:rPr>
                <w:color w:val="444444"/>
              </w:rPr>
            </w:pPr>
          </w:p>
        </w:tc>
      </w:tr>
    </w:tbl>
    <w:p w:rsidR="00720A79" w:rsidRPr="007E73BA" w:rsidRDefault="00720A79" w:rsidP="00521839">
      <w:pPr>
        <w:ind w:firstLine="709"/>
        <w:jc w:val="both"/>
        <w:rPr>
          <w:b/>
          <w:spacing w:val="20"/>
        </w:rPr>
      </w:pPr>
    </w:p>
    <w:p w:rsidR="00521839" w:rsidRPr="007E73BA" w:rsidRDefault="00521839" w:rsidP="00521839">
      <w:pPr>
        <w:ind w:firstLine="709"/>
        <w:jc w:val="both"/>
        <w:rPr>
          <w:b/>
          <w:spacing w:val="20"/>
        </w:rPr>
      </w:pPr>
      <w:r w:rsidRPr="007E73BA">
        <w:rPr>
          <w:b/>
          <w:spacing w:val="20"/>
        </w:rPr>
        <w:t>УСЛОВИЯ УЧАСТИЯ</w:t>
      </w:r>
    </w:p>
    <w:p w:rsidR="00521839" w:rsidRPr="007E73BA" w:rsidRDefault="00521839" w:rsidP="00521839">
      <w:pPr>
        <w:pStyle w:val="2"/>
        <w:rPr>
          <w:sz w:val="24"/>
          <w:szCs w:val="24"/>
        </w:rPr>
      </w:pPr>
      <w:r w:rsidRPr="007E73BA">
        <w:rPr>
          <w:sz w:val="24"/>
          <w:szCs w:val="24"/>
        </w:rPr>
        <w:t xml:space="preserve">Минимальный объем статьи – </w:t>
      </w:r>
      <w:r w:rsidR="00720A79" w:rsidRPr="007E73BA">
        <w:rPr>
          <w:b/>
          <w:sz w:val="24"/>
          <w:szCs w:val="24"/>
        </w:rPr>
        <w:t>3</w:t>
      </w:r>
      <w:r w:rsidRPr="007E73BA">
        <w:rPr>
          <w:b/>
          <w:sz w:val="24"/>
          <w:szCs w:val="24"/>
        </w:rPr>
        <w:t xml:space="preserve"> страницы </w:t>
      </w:r>
      <w:r w:rsidRPr="007E73BA">
        <w:rPr>
          <w:sz w:val="24"/>
          <w:szCs w:val="24"/>
        </w:rPr>
        <w:t>(включая список литературы). Стоимость минимального объема статьи (</w:t>
      </w:r>
      <w:r w:rsidR="00720A79" w:rsidRPr="007E73BA">
        <w:rPr>
          <w:sz w:val="24"/>
          <w:szCs w:val="24"/>
        </w:rPr>
        <w:t>3</w:t>
      </w:r>
      <w:r w:rsidRPr="007E73BA">
        <w:rPr>
          <w:sz w:val="24"/>
          <w:szCs w:val="24"/>
        </w:rPr>
        <w:t xml:space="preserve"> страницы)  с экземпляром сборника трудов (без стоимости его почтовой пересылки) составляет </w:t>
      </w:r>
      <w:r w:rsidR="00720A79" w:rsidRPr="007E73BA">
        <w:rPr>
          <w:b/>
          <w:sz w:val="24"/>
          <w:szCs w:val="24"/>
        </w:rPr>
        <w:t>40</w:t>
      </w:r>
      <w:r w:rsidRPr="007E73BA">
        <w:rPr>
          <w:b/>
          <w:sz w:val="24"/>
          <w:szCs w:val="24"/>
        </w:rPr>
        <w:t>0 руб.</w:t>
      </w:r>
      <w:r w:rsidRPr="007E73BA">
        <w:rPr>
          <w:sz w:val="24"/>
          <w:szCs w:val="24"/>
        </w:rPr>
        <w:t xml:space="preserve"> Стоимость </w:t>
      </w:r>
      <w:r w:rsidRPr="007E73BA">
        <w:rPr>
          <w:sz w:val="24"/>
          <w:szCs w:val="24"/>
          <w:u w:val="single"/>
        </w:rPr>
        <w:t xml:space="preserve">каждой </w:t>
      </w:r>
      <w:r w:rsidRPr="007E73BA">
        <w:rPr>
          <w:sz w:val="24"/>
          <w:szCs w:val="24"/>
          <w:u w:val="single"/>
        </w:rPr>
        <w:lastRenderedPageBreak/>
        <w:t>дополнительной страницы</w:t>
      </w:r>
      <w:r w:rsidRPr="007E73BA">
        <w:rPr>
          <w:sz w:val="24"/>
          <w:szCs w:val="24"/>
        </w:rPr>
        <w:t xml:space="preserve"> составляет </w:t>
      </w:r>
      <w:r w:rsidRPr="007E73BA">
        <w:rPr>
          <w:b/>
          <w:sz w:val="24"/>
          <w:szCs w:val="24"/>
        </w:rPr>
        <w:t>200 руб</w:t>
      </w:r>
      <w:r w:rsidRPr="007E73BA">
        <w:rPr>
          <w:sz w:val="24"/>
          <w:szCs w:val="24"/>
        </w:rPr>
        <w:t xml:space="preserve">. </w:t>
      </w:r>
      <w:r w:rsidRPr="007E73BA">
        <w:rPr>
          <w:b/>
          <w:sz w:val="24"/>
          <w:szCs w:val="24"/>
        </w:rPr>
        <w:t>Количество авторов</w:t>
      </w:r>
      <w:r w:rsidRPr="007E73BA">
        <w:rPr>
          <w:sz w:val="24"/>
          <w:szCs w:val="24"/>
        </w:rPr>
        <w:t xml:space="preserve"> статьи </w:t>
      </w:r>
      <w:r w:rsidRPr="007E73BA">
        <w:rPr>
          <w:b/>
          <w:sz w:val="24"/>
          <w:szCs w:val="24"/>
        </w:rPr>
        <w:t>не ограничено</w:t>
      </w:r>
      <w:r w:rsidRPr="007E73BA">
        <w:rPr>
          <w:sz w:val="24"/>
          <w:szCs w:val="24"/>
        </w:rPr>
        <w:t xml:space="preserve"> и </w:t>
      </w:r>
      <w:r w:rsidRPr="007E73BA">
        <w:rPr>
          <w:b/>
          <w:sz w:val="24"/>
          <w:szCs w:val="24"/>
        </w:rPr>
        <w:t>не влияет</w:t>
      </w:r>
      <w:r w:rsidRPr="007E73BA">
        <w:rPr>
          <w:sz w:val="24"/>
          <w:szCs w:val="24"/>
        </w:rPr>
        <w:t xml:space="preserve"> на стоимость. Стоимость </w:t>
      </w:r>
      <w:r w:rsidRPr="007E73BA">
        <w:rPr>
          <w:b/>
          <w:sz w:val="24"/>
          <w:szCs w:val="24"/>
        </w:rPr>
        <w:t>дополнительного экземпляра сборника</w:t>
      </w:r>
      <w:r w:rsidRPr="007E73BA">
        <w:rPr>
          <w:sz w:val="24"/>
          <w:szCs w:val="24"/>
        </w:rPr>
        <w:t xml:space="preserve"> трудов составляет </w:t>
      </w:r>
      <w:r w:rsidRPr="007E73BA">
        <w:rPr>
          <w:b/>
          <w:sz w:val="24"/>
          <w:szCs w:val="24"/>
        </w:rPr>
        <w:t>250 руб</w:t>
      </w:r>
      <w:r w:rsidRPr="007E73BA">
        <w:rPr>
          <w:sz w:val="24"/>
          <w:szCs w:val="24"/>
        </w:rPr>
        <w:t xml:space="preserve">. за один экземпляр (+ стоимость почтовой пересылки дополнительного экземпляра). </w:t>
      </w:r>
      <w:r w:rsidRPr="007E73BA">
        <w:rPr>
          <w:spacing w:val="-4"/>
          <w:sz w:val="24"/>
          <w:szCs w:val="24"/>
        </w:rPr>
        <w:t xml:space="preserve">Один автор может опубликовать </w:t>
      </w:r>
      <w:r w:rsidRPr="007E73BA">
        <w:rPr>
          <w:b/>
          <w:spacing w:val="-4"/>
          <w:sz w:val="24"/>
          <w:szCs w:val="24"/>
        </w:rPr>
        <w:t>нескольк</w:t>
      </w:r>
      <w:r w:rsidR="008F4E3C" w:rsidRPr="007E73BA">
        <w:rPr>
          <w:b/>
          <w:spacing w:val="-4"/>
          <w:sz w:val="24"/>
          <w:szCs w:val="24"/>
        </w:rPr>
        <w:t>о</w:t>
      </w:r>
      <w:r w:rsidRPr="007E73BA">
        <w:rPr>
          <w:b/>
          <w:spacing w:val="-4"/>
          <w:sz w:val="24"/>
          <w:szCs w:val="24"/>
        </w:rPr>
        <w:t xml:space="preserve"> статей</w:t>
      </w:r>
      <w:r w:rsidRPr="007E73BA">
        <w:rPr>
          <w:spacing w:val="-4"/>
          <w:sz w:val="24"/>
          <w:szCs w:val="24"/>
        </w:rPr>
        <w:t xml:space="preserve">. В этом случае оплачивается публикация каждой статьи. </w:t>
      </w:r>
      <w:r w:rsidRPr="007E73BA">
        <w:rPr>
          <w:sz w:val="24"/>
          <w:szCs w:val="24"/>
        </w:rPr>
        <w:t xml:space="preserve">Стоимость почтовой отправки </w:t>
      </w:r>
      <w:r w:rsidRPr="007E73BA">
        <w:rPr>
          <w:b/>
          <w:sz w:val="24"/>
          <w:szCs w:val="24"/>
        </w:rPr>
        <w:t>одного сборника</w:t>
      </w:r>
      <w:r w:rsidRPr="007E73BA">
        <w:rPr>
          <w:sz w:val="24"/>
          <w:szCs w:val="24"/>
        </w:rPr>
        <w:t xml:space="preserve"> составляет: по России – </w:t>
      </w:r>
      <w:r w:rsidRPr="007E73BA">
        <w:rPr>
          <w:b/>
          <w:sz w:val="24"/>
          <w:szCs w:val="24"/>
        </w:rPr>
        <w:t>150 руб</w:t>
      </w:r>
      <w:r w:rsidRPr="007E73BA">
        <w:rPr>
          <w:sz w:val="24"/>
          <w:szCs w:val="24"/>
        </w:rPr>
        <w:t xml:space="preserve">., в страны СНГ – </w:t>
      </w:r>
      <w:r w:rsidRPr="007E73BA">
        <w:rPr>
          <w:b/>
          <w:sz w:val="24"/>
          <w:szCs w:val="24"/>
        </w:rPr>
        <w:t>400 руб</w:t>
      </w:r>
      <w:r w:rsidRPr="007E73BA">
        <w:rPr>
          <w:sz w:val="24"/>
          <w:szCs w:val="24"/>
        </w:rPr>
        <w:t xml:space="preserve">. дальнее зарубежье – </w:t>
      </w:r>
      <w:r w:rsidRPr="007E73BA">
        <w:rPr>
          <w:b/>
          <w:sz w:val="24"/>
          <w:szCs w:val="24"/>
        </w:rPr>
        <w:t>600 руб</w:t>
      </w:r>
      <w:r w:rsidRPr="007E73BA">
        <w:rPr>
          <w:sz w:val="24"/>
          <w:szCs w:val="24"/>
        </w:rPr>
        <w:t xml:space="preserve">. Рассылка сборников производится </w:t>
      </w:r>
      <w:r w:rsidRPr="007E73BA">
        <w:rPr>
          <w:b/>
          <w:sz w:val="24"/>
          <w:szCs w:val="24"/>
        </w:rPr>
        <w:t>заказными бандеролями</w:t>
      </w:r>
      <w:r w:rsidRPr="007E73BA">
        <w:rPr>
          <w:sz w:val="24"/>
          <w:szCs w:val="24"/>
        </w:rPr>
        <w:t>.</w:t>
      </w:r>
    </w:p>
    <w:p w:rsidR="00521839" w:rsidRPr="007E73BA" w:rsidRDefault="00521839" w:rsidP="00521839">
      <w:pPr>
        <w:shd w:val="clear" w:color="auto" w:fill="FFFFFF"/>
        <w:spacing w:after="135" w:line="270" w:lineRule="atLeast"/>
        <w:ind w:firstLine="709"/>
        <w:jc w:val="both"/>
        <w:rPr>
          <w:bCs/>
          <w:color w:val="000000"/>
        </w:rPr>
      </w:pPr>
      <w:r w:rsidRPr="007E73BA">
        <w:rPr>
          <w:bCs/>
          <w:color w:val="000000"/>
        </w:rPr>
        <w:t>Редакция вправе отказать автору в публикации, если присланные материалы не соответствуют условиям участия в конференции. Редакция оставляет за собой прав</w:t>
      </w:r>
      <w:r w:rsidR="00DD12C4">
        <w:rPr>
          <w:bCs/>
          <w:color w:val="000000"/>
        </w:rPr>
        <w:t>о сокращать статьи, если их объё</w:t>
      </w:r>
      <w:r w:rsidRPr="007E73BA">
        <w:rPr>
          <w:bCs/>
          <w:color w:val="000000"/>
        </w:rPr>
        <w:t>м не соответствует заявленному.</w:t>
      </w:r>
    </w:p>
    <w:p w:rsidR="00B8252C" w:rsidRPr="007E73BA" w:rsidRDefault="00B8252C" w:rsidP="00B8252C">
      <w:pPr>
        <w:ind w:firstLine="720"/>
        <w:jc w:val="both"/>
      </w:pPr>
    </w:p>
    <w:p w:rsidR="00B8252C" w:rsidRPr="007E73BA" w:rsidRDefault="00B8252C" w:rsidP="00B8252C">
      <w:pPr>
        <w:ind w:firstLine="720"/>
        <w:jc w:val="both"/>
        <w:rPr>
          <w:b/>
        </w:rPr>
      </w:pPr>
      <w:r w:rsidRPr="007E73BA">
        <w:rPr>
          <w:b/>
        </w:rPr>
        <w:t>Заявки на участие в конференции просим выслать до 2</w:t>
      </w:r>
      <w:r w:rsidR="00DD12C4">
        <w:rPr>
          <w:b/>
        </w:rPr>
        <w:t>0</w:t>
      </w:r>
      <w:r w:rsidRPr="007E73BA">
        <w:rPr>
          <w:b/>
        </w:rPr>
        <w:t> марта 201</w:t>
      </w:r>
      <w:r w:rsidR="00DD12C4">
        <w:rPr>
          <w:b/>
        </w:rPr>
        <w:t>9</w:t>
      </w:r>
      <w:r w:rsidRPr="007E73BA">
        <w:rPr>
          <w:b/>
        </w:rPr>
        <w:t xml:space="preserve"> г. </w:t>
      </w:r>
      <w:r w:rsidR="009D2C39" w:rsidRPr="007E73BA">
        <w:rPr>
          <w:b/>
        </w:rPr>
        <w:t xml:space="preserve">(включительно) </w:t>
      </w:r>
      <w:r w:rsidRPr="007E73BA">
        <w:rPr>
          <w:b/>
        </w:rPr>
        <w:t>по адресу:</w:t>
      </w:r>
    </w:p>
    <w:p w:rsidR="00B8252C" w:rsidRPr="007E73BA" w:rsidRDefault="00B8252C" w:rsidP="00B8252C">
      <w:pPr>
        <w:ind w:firstLine="720"/>
        <w:jc w:val="both"/>
      </w:pPr>
      <w:smartTag w:uri="urn:schemas-microsoft-com:office:smarttags" w:element="metricconverter">
        <w:smartTagPr>
          <w:attr w:name="ProductID" w:val="156001, г"/>
        </w:smartTagPr>
        <w:r w:rsidRPr="007E73BA">
          <w:t>156001, г</w:t>
        </w:r>
      </w:smartTag>
      <w:r w:rsidRPr="007E73BA">
        <w:t>. Кострома, ул. 1 Мая, 14</w:t>
      </w:r>
      <w:r w:rsidR="009D2C39" w:rsidRPr="007E73BA">
        <w:t>а</w:t>
      </w:r>
      <w:r w:rsidRPr="007E73BA">
        <w:t xml:space="preserve">, Костромской государственный университет, корпус В1, аудит. 40. Кафедра отечественной филологии, Котлову Александру Константиновичу. Или на один из следующих адресов электронной почты: </w:t>
      </w:r>
    </w:p>
    <w:p w:rsidR="00B8252C" w:rsidRPr="007E73BA" w:rsidRDefault="00B8252C" w:rsidP="00B8252C">
      <w:pPr>
        <w:ind w:firstLine="720"/>
        <w:jc w:val="both"/>
        <w:rPr>
          <w:lang w:val="en-US"/>
        </w:rPr>
      </w:pPr>
      <w:r w:rsidRPr="007E73BA">
        <w:rPr>
          <w:lang w:val="en-US"/>
        </w:rPr>
        <w:t xml:space="preserve">e-mail: </w:t>
      </w:r>
      <w:hyperlink r:id="rId4" w:history="1">
        <w:r w:rsidR="008F4E3C" w:rsidRPr="007E73BA">
          <w:rPr>
            <w:rStyle w:val="a3"/>
            <w:u w:val="none"/>
            <w:lang w:val="en-US"/>
          </w:rPr>
          <w:t>kaf_ofg@ksu.edu.ru</w:t>
        </w:r>
      </w:hyperlink>
      <w:r w:rsidR="008F4E3C" w:rsidRPr="007E73BA">
        <w:rPr>
          <w:lang w:val="en-US"/>
        </w:rPr>
        <w:t xml:space="preserve"> </w:t>
      </w:r>
      <w:r w:rsidRPr="007E73BA">
        <w:t>или</w:t>
      </w:r>
      <w:r w:rsidRPr="007E73BA">
        <w:rPr>
          <w:lang w:val="en-US"/>
        </w:rPr>
        <w:t xml:space="preserve"> </w:t>
      </w:r>
      <w:hyperlink r:id="rId5" w:history="1">
        <w:r w:rsidRPr="007E73BA">
          <w:rPr>
            <w:rStyle w:val="a3"/>
            <w:lang w:val="en-US"/>
          </w:rPr>
          <w:t>ak_kotlov@inbox.ru</w:t>
        </w:r>
      </w:hyperlink>
    </w:p>
    <w:p w:rsidR="00B8252C" w:rsidRPr="007E73BA" w:rsidRDefault="00B8252C" w:rsidP="00B8252C">
      <w:pPr>
        <w:ind w:firstLine="720"/>
        <w:jc w:val="both"/>
      </w:pPr>
      <w:r w:rsidRPr="007E73BA">
        <w:t>Справки по телефону: (4942) 39-16-34 с 10.00 до 15.00 (кафедра отечеств</w:t>
      </w:r>
      <w:r w:rsidR="009D2C39" w:rsidRPr="007E73BA">
        <w:t>енной филологии); 8(960)746-28-06 или 8(915)913-62-94 (Александр Константинович).</w:t>
      </w:r>
    </w:p>
    <w:p w:rsidR="00B8252C" w:rsidRPr="007E73BA" w:rsidRDefault="00B8252C" w:rsidP="00B8252C">
      <w:pPr>
        <w:ind w:firstLine="720"/>
        <w:jc w:val="both"/>
      </w:pPr>
    </w:p>
    <w:p w:rsidR="00B8252C" w:rsidRPr="007E73BA" w:rsidRDefault="00B8252C" w:rsidP="00B8252C">
      <w:pPr>
        <w:ind w:firstLine="720"/>
        <w:jc w:val="both"/>
      </w:pPr>
      <w:r w:rsidRPr="007E73BA">
        <w:t xml:space="preserve">В заявке необходимо указать тему доклада с приложением аннотации (8–10 строк). ФИО автора (полностью), место работы, должность, домашний адрес и телефон, адрес электронной почты, необходимость заказа гостиницы (или места в профилактории). </w:t>
      </w:r>
    </w:p>
    <w:p w:rsidR="00B8252C" w:rsidRDefault="00B8252C" w:rsidP="00B8252C">
      <w:pPr>
        <w:ind w:firstLine="720"/>
        <w:jc w:val="both"/>
        <w:rPr>
          <w:b/>
        </w:rPr>
      </w:pPr>
      <w:r w:rsidRPr="007E73BA">
        <w:rPr>
          <w:b/>
        </w:rPr>
        <w:t>Приглашение на конференцию высылается после получения заявки.</w:t>
      </w:r>
    </w:p>
    <w:p w:rsidR="00FB6477" w:rsidRPr="00FB6477" w:rsidRDefault="00FB6477" w:rsidP="00B8252C">
      <w:pPr>
        <w:ind w:firstLine="720"/>
        <w:jc w:val="both"/>
      </w:pPr>
      <w:r w:rsidRPr="00FB6477">
        <w:t>Вместе с приглашением высыла</w:t>
      </w:r>
      <w:r w:rsidR="008B0724">
        <w:t>ю</w:t>
      </w:r>
      <w:r w:rsidRPr="00FB6477">
        <w:t>тся бланк</w:t>
      </w:r>
      <w:r>
        <w:rPr>
          <w:b/>
        </w:rPr>
        <w:t xml:space="preserve"> лицензионного </w:t>
      </w:r>
      <w:r w:rsidR="008B0724">
        <w:rPr>
          <w:b/>
        </w:rPr>
        <w:t>договора</w:t>
      </w:r>
      <w:r w:rsidRPr="008B0724">
        <w:t xml:space="preserve"> на публикацию научной статьи</w:t>
      </w:r>
      <w:r w:rsidR="008B0724" w:rsidRPr="008B0724">
        <w:t xml:space="preserve"> и </w:t>
      </w:r>
      <w:r w:rsidR="008B0724">
        <w:rPr>
          <w:b/>
        </w:rPr>
        <w:t>акт</w:t>
      </w:r>
      <w:r>
        <w:rPr>
          <w:b/>
        </w:rPr>
        <w:t xml:space="preserve">, </w:t>
      </w:r>
      <w:r w:rsidRPr="00FB6477">
        <w:t>котор</w:t>
      </w:r>
      <w:r w:rsidR="008B0724">
        <w:t>ы</w:t>
      </w:r>
      <w:r w:rsidRPr="00FB6477">
        <w:t xml:space="preserve">е </w:t>
      </w:r>
      <w:r w:rsidR="008B0724">
        <w:t xml:space="preserve">в заполненном виде </w:t>
      </w:r>
      <w:r w:rsidRPr="00FB6477">
        <w:t xml:space="preserve">по </w:t>
      </w:r>
      <w:r w:rsidRPr="008B0724">
        <w:t xml:space="preserve">приезде </w:t>
      </w:r>
      <w:r w:rsidR="008B0724" w:rsidRPr="008B0724">
        <w:t>сда</w:t>
      </w:r>
      <w:r w:rsidR="008B0724">
        <w:t>ю</w:t>
      </w:r>
      <w:r w:rsidR="008B0724" w:rsidRPr="008B0724">
        <w:t>тся</w:t>
      </w:r>
      <w:r w:rsidR="008B0724">
        <w:rPr>
          <w:b/>
        </w:rPr>
        <w:t xml:space="preserve"> </w:t>
      </w:r>
      <w:r w:rsidR="008B0724" w:rsidRPr="00FB6477">
        <w:t>участник</w:t>
      </w:r>
      <w:r w:rsidR="008B0724">
        <w:t>о</w:t>
      </w:r>
      <w:r w:rsidR="008B0724" w:rsidRPr="00FB6477">
        <w:t xml:space="preserve">м </w:t>
      </w:r>
      <w:r w:rsidR="008B0724">
        <w:t>организаторам</w:t>
      </w:r>
      <w:r w:rsidR="008B0724" w:rsidRPr="008B0724">
        <w:t xml:space="preserve"> </w:t>
      </w:r>
      <w:r w:rsidR="008B0724" w:rsidRPr="00FB6477">
        <w:t>конференции</w:t>
      </w:r>
      <w:r w:rsidR="008B0724">
        <w:t xml:space="preserve"> для визирования руководством КГУ.</w:t>
      </w:r>
    </w:p>
    <w:p w:rsidR="00B8252C" w:rsidRPr="007E73BA" w:rsidRDefault="00B8252C" w:rsidP="00B8252C">
      <w:pPr>
        <w:ind w:firstLine="720"/>
        <w:jc w:val="both"/>
        <w:rPr>
          <w:b/>
        </w:rPr>
      </w:pPr>
      <w:r w:rsidRPr="007E73BA">
        <w:t xml:space="preserve">Оплата командировочных расходов производится </w:t>
      </w:r>
      <w:r w:rsidRPr="007E73BA">
        <w:rPr>
          <w:b/>
        </w:rPr>
        <w:t>за счёт командирующей организации.</w:t>
      </w:r>
    </w:p>
    <w:p w:rsidR="00B8252C" w:rsidRPr="007E73BA" w:rsidRDefault="00B8252C" w:rsidP="00B8252C">
      <w:pPr>
        <w:ind w:firstLine="720"/>
        <w:jc w:val="both"/>
      </w:pPr>
      <w:r w:rsidRPr="007E73BA">
        <w:rPr>
          <w:b/>
        </w:rPr>
        <w:t xml:space="preserve">Материалы для публикации </w:t>
      </w:r>
      <w:r w:rsidR="008B0724">
        <w:rPr>
          <w:b/>
        </w:rPr>
        <w:t xml:space="preserve">(научные статьи) </w:t>
      </w:r>
      <w:r w:rsidRPr="007E73BA">
        <w:rPr>
          <w:b/>
        </w:rPr>
        <w:t xml:space="preserve">должны быть подготовлены в соответствии с требованиями </w:t>
      </w:r>
      <w:r w:rsidRPr="007E73BA">
        <w:t>(см. Приложение 1).</w:t>
      </w:r>
    </w:p>
    <w:p w:rsidR="00B8252C" w:rsidRPr="007E73BA" w:rsidRDefault="00B8252C" w:rsidP="00B8252C">
      <w:pPr>
        <w:ind w:left="708"/>
        <w:jc w:val="right"/>
      </w:pPr>
      <w:r w:rsidRPr="007E73BA">
        <w:t>Оргкомитет</w:t>
      </w:r>
    </w:p>
    <w:p w:rsidR="00B8252C" w:rsidRPr="007E73BA" w:rsidRDefault="00B8252C" w:rsidP="00B8252C">
      <w:pPr>
        <w:ind w:left="708"/>
        <w:jc w:val="right"/>
        <w:rPr>
          <w:i/>
        </w:rPr>
      </w:pPr>
      <w:r w:rsidRPr="007E73BA">
        <w:br w:type="page"/>
      </w:r>
      <w:r w:rsidRPr="007E73BA">
        <w:rPr>
          <w:i/>
        </w:rPr>
        <w:lastRenderedPageBreak/>
        <w:t>Приложение 1</w:t>
      </w:r>
    </w:p>
    <w:p w:rsidR="00B8252C" w:rsidRPr="007E73BA" w:rsidRDefault="00B8252C" w:rsidP="00B8252C">
      <w:pPr>
        <w:jc w:val="center"/>
        <w:rPr>
          <w:b/>
        </w:rPr>
      </w:pPr>
      <w:r w:rsidRPr="007E73BA">
        <w:rPr>
          <w:b/>
        </w:rPr>
        <w:t>ТРЕБОВАНИЯ К ОФОРМЛЕНИЮ ТЕКСТА</w:t>
      </w:r>
    </w:p>
    <w:p w:rsidR="00B8252C" w:rsidRPr="007E73BA" w:rsidRDefault="00B8252C" w:rsidP="00B8252C">
      <w:pPr>
        <w:ind w:firstLine="720"/>
        <w:jc w:val="both"/>
      </w:pPr>
      <w:r w:rsidRPr="007E73BA">
        <w:t xml:space="preserve">Объем материалов – до </w:t>
      </w:r>
      <w:r w:rsidRPr="007E73BA">
        <w:rPr>
          <w:b/>
        </w:rPr>
        <w:t xml:space="preserve">10 страниц </w:t>
      </w:r>
      <w:r w:rsidRPr="007E73BA">
        <w:t xml:space="preserve">в формате </w:t>
      </w:r>
      <w:r w:rsidRPr="007E73BA">
        <w:rPr>
          <w:lang w:val="en-US"/>
        </w:rPr>
        <w:t>Microsoft</w:t>
      </w:r>
      <w:r w:rsidRPr="007E73BA">
        <w:t xml:space="preserve"> </w:t>
      </w:r>
      <w:r w:rsidRPr="007E73BA">
        <w:rPr>
          <w:lang w:val="en-US"/>
        </w:rPr>
        <w:t>Word</w:t>
      </w:r>
      <w:r w:rsidRPr="007E73BA">
        <w:t xml:space="preserve"> для </w:t>
      </w:r>
      <w:r w:rsidRPr="007E73BA">
        <w:rPr>
          <w:lang w:val="en-US"/>
        </w:rPr>
        <w:t>Windows</w:t>
      </w:r>
      <w:r w:rsidRPr="007E73BA">
        <w:t xml:space="preserve"> (материалы представляются в электронном варианте). Язык – </w:t>
      </w:r>
      <w:r w:rsidRPr="007E73BA">
        <w:rPr>
          <w:b/>
          <w:i/>
        </w:rPr>
        <w:t>русский</w:t>
      </w:r>
      <w:r w:rsidRPr="007E73BA">
        <w:t>.</w:t>
      </w:r>
    </w:p>
    <w:p w:rsidR="00B8252C" w:rsidRPr="007E73BA" w:rsidRDefault="00B8252C" w:rsidP="00B8252C">
      <w:pPr>
        <w:ind w:firstLine="720"/>
        <w:jc w:val="both"/>
      </w:pPr>
      <w:r w:rsidRPr="007E73BA">
        <w:t xml:space="preserve">Поля – слева, справа, снизу и сверху </w:t>
      </w:r>
      <w:smartTag w:uri="urn:schemas-microsoft-com:office:smarttags" w:element="metricconverter">
        <w:smartTagPr>
          <w:attr w:name="ProductID" w:val="2 см"/>
        </w:smartTagPr>
        <w:r w:rsidRPr="007E73BA">
          <w:rPr>
            <w:b/>
          </w:rPr>
          <w:t>2 см</w:t>
        </w:r>
      </w:smartTag>
      <w:r w:rsidRPr="007E73BA">
        <w:t>.</w:t>
      </w:r>
    </w:p>
    <w:p w:rsidR="00B8252C" w:rsidRPr="007E73BA" w:rsidRDefault="00B8252C" w:rsidP="00B8252C">
      <w:pPr>
        <w:ind w:firstLine="720"/>
        <w:jc w:val="both"/>
      </w:pPr>
      <w:r w:rsidRPr="007E73BA">
        <w:t xml:space="preserve">Шрифт основного текста </w:t>
      </w:r>
      <w:r w:rsidRPr="007E73BA">
        <w:rPr>
          <w:b/>
          <w:lang w:val="en-US"/>
        </w:rPr>
        <w:t>Times</w:t>
      </w:r>
      <w:r w:rsidRPr="007E73BA">
        <w:rPr>
          <w:b/>
        </w:rPr>
        <w:t xml:space="preserve"> </w:t>
      </w:r>
      <w:r w:rsidRPr="007E73BA">
        <w:rPr>
          <w:b/>
          <w:lang w:val="en-US"/>
        </w:rPr>
        <w:t>New</w:t>
      </w:r>
      <w:r w:rsidRPr="007E73BA">
        <w:rPr>
          <w:b/>
        </w:rPr>
        <w:t xml:space="preserve"> </w:t>
      </w:r>
      <w:r w:rsidRPr="007E73BA">
        <w:rPr>
          <w:b/>
          <w:lang w:val="en-US"/>
        </w:rPr>
        <w:t>Roman</w:t>
      </w:r>
      <w:r w:rsidRPr="007E73BA">
        <w:t xml:space="preserve">, кегль </w:t>
      </w:r>
      <w:r w:rsidRPr="007E73BA">
        <w:rPr>
          <w:b/>
        </w:rPr>
        <w:t>14</w:t>
      </w:r>
      <w:r w:rsidRPr="007E73BA">
        <w:t xml:space="preserve">, межстрочный интервал – </w:t>
      </w:r>
      <w:r w:rsidRPr="007E73BA">
        <w:rPr>
          <w:b/>
        </w:rPr>
        <w:t>полуторный.</w:t>
      </w:r>
    </w:p>
    <w:p w:rsidR="00B8252C" w:rsidRPr="007E73BA" w:rsidRDefault="00B8252C" w:rsidP="00B8252C">
      <w:pPr>
        <w:ind w:firstLine="720"/>
        <w:jc w:val="both"/>
      </w:pPr>
      <w:r w:rsidRPr="007E73BA">
        <w:rPr>
          <w:bCs/>
        </w:rPr>
        <w:t>Выравнивание – по ширине. Абзацный отступ устанавливается автоматически (</w:t>
      </w:r>
      <w:r w:rsidRPr="007E73BA">
        <w:t xml:space="preserve">красная строка </w:t>
      </w:r>
      <w:smartTag w:uri="urn:schemas-microsoft-com:office:smarttags" w:element="metricconverter">
        <w:smartTagPr>
          <w:attr w:name="ProductID" w:val="1,25 см"/>
        </w:smartTagPr>
        <w:r w:rsidRPr="007E73BA">
          <w:rPr>
            <w:b/>
          </w:rPr>
          <w:t>1,25 см</w:t>
        </w:r>
      </w:smartTag>
      <w:r w:rsidRPr="007E73BA">
        <w:rPr>
          <w:bCs/>
        </w:rPr>
        <w:t>). Не следует оформлять его с помощью многократных пробелов и табуляции.</w:t>
      </w:r>
    </w:p>
    <w:p w:rsidR="00B8252C" w:rsidRPr="007E73BA" w:rsidRDefault="00B8252C" w:rsidP="00B8252C">
      <w:pPr>
        <w:ind w:firstLine="720"/>
        <w:jc w:val="both"/>
      </w:pPr>
      <w:r w:rsidRPr="007E73BA">
        <w:t xml:space="preserve">Страницы </w:t>
      </w:r>
      <w:r w:rsidRPr="007E73BA">
        <w:rPr>
          <w:b/>
        </w:rPr>
        <w:t>не нумеруются</w:t>
      </w:r>
      <w:r w:rsidRPr="007E73BA">
        <w:t xml:space="preserve">. </w:t>
      </w:r>
    </w:p>
    <w:p w:rsidR="00980B66" w:rsidRPr="007E73BA" w:rsidRDefault="009D2C39" w:rsidP="00B8252C">
      <w:pPr>
        <w:ind w:firstLine="720"/>
        <w:jc w:val="both"/>
      </w:pPr>
      <w:r w:rsidRPr="006D0797">
        <w:rPr>
          <w:b/>
        </w:rPr>
        <w:t>Заголовочный комплек</w:t>
      </w:r>
      <w:r w:rsidR="00980B66" w:rsidRPr="006D0797">
        <w:rPr>
          <w:b/>
        </w:rPr>
        <w:t>с</w:t>
      </w:r>
      <w:r w:rsidR="00980B66" w:rsidRPr="007E73BA">
        <w:t xml:space="preserve"> (</w:t>
      </w:r>
      <w:r w:rsidR="00980B66" w:rsidRPr="007E73BA">
        <w:rPr>
          <w:b/>
        </w:rPr>
        <w:t>на русском</w:t>
      </w:r>
      <w:r w:rsidR="007E73BA">
        <w:rPr>
          <w:b/>
        </w:rPr>
        <w:t>, а затем на</w:t>
      </w:r>
      <w:r w:rsidR="00980B66" w:rsidRPr="007E73BA">
        <w:rPr>
          <w:b/>
        </w:rPr>
        <w:t xml:space="preserve"> английском язык</w:t>
      </w:r>
      <w:r w:rsidR="006D0797">
        <w:rPr>
          <w:b/>
        </w:rPr>
        <w:t>е</w:t>
      </w:r>
      <w:r w:rsidR="00980B66" w:rsidRPr="007E73BA">
        <w:t>) оформляется следующим образом:</w:t>
      </w:r>
      <w:r w:rsidR="006D0797">
        <w:t xml:space="preserve"> </w:t>
      </w:r>
      <w:r w:rsidRPr="007E73BA">
        <w:t>УДК;</w:t>
      </w:r>
      <w:r w:rsidR="007E73BA">
        <w:t xml:space="preserve"> </w:t>
      </w:r>
      <w:r w:rsidRPr="007E73BA">
        <w:t>инициалы и фамилия</w:t>
      </w:r>
      <w:r w:rsidR="00B8252C" w:rsidRPr="007E73BA">
        <w:t xml:space="preserve"> автора статьи</w:t>
      </w:r>
      <w:r w:rsidRPr="007E73BA">
        <w:t>;</w:t>
      </w:r>
      <w:r w:rsidR="007E73BA">
        <w:t xml:space="preserve"> </w:t>
      </w:r>
      <w:r w:rsidRPr="007E73BA">
        <w:t>название организации, которую представляет автор статьи;</w:t>
      </w:r>
      <w:r w:rsidR="007E73BA">
        <w:t xml:space="preserve"> </w:t>
      </w:r>
      <w:r w:rsidR="00B8252C" w:rsidRPr="007E73BA">
        <w:t>названи</w:t>
      </w:r>
      <w:r w:rsidR="00980B66" w:rsidRPr="007E73BA">
        <w:t>е статьи;</w:t>
      </w:r>
      <w:r w:rsidR="007E73BA">
        <w:t xml:space="preserve"> </w:t>
      </w:r>
      <w:r w:rsidR="00980B66" w:rsidRPr="007E73BA">
        <w:t>аннотация;</w:t>
      </w:r>
      <w:r w:rsidR="007E73BA">
        <w:t xml:space="preserve"> </w:t>
      </w:r>
      <w:r w:rsidR="00980B66" w:rsidRPr="007E73BA">
        <w:t>ключевые слова.</w:t>
      </w:r>
    </w:p>
    <w:p w:rsidR="00B8252C" w:rsidRPr="007E73BA" w:rsidRDefault="00B8252C" w:rsidP="00B8252C">
      <w:pPr>
        <w:ind w:firstLine="720"/>
        <w:jc w:val="both"/>
      </w:pPr>
      <w:r w:rsidRPr="007E73BA">
        <w:t xml:space="preserve">Текст должен быть отредактирован. Представленные </w:t>
      </w:r>
      <w:r w:rsidRPr="007E73BA">
        <w:rPr>
          <w:b/>
        </w:rPr>
        <w:t>материалы публикуются в авторской редакции</w:t>
      </w:r>
      <w:r w:rsidRPr="007E73BA">
        <w:t>.</w:t>
      </w:r>
    </w:p>
    <w:p w:rsidR="00B8252C" w:rsidRPr="007E73BA" w:rsidRDefault="00B8252C" w:rsidP="00B8252C">
      <w:pPr>
        <w:ind w:firstLine="720"/>
        <w:jc w:val="both"/>
      </w:pPr>
      <w:r w:rsidRPr="007E73BA">
        <w:rPr>
          <w:b/>
          <w:bCs/>
        </w:rPr>
        <w:t>Литература</w:t>
      </w:r>
      <w:r w:rsidRPr="007E73BA">
        <w:rPr>
          <w:bCs/>
        </w:rPr>
        <w:t xml:space="preserve"> (кегль </w:t>
      </w:r>
      <w:r w:rsidRPr="007E73BA">
        <w:rPr>
          <w:b/>
          <w:bCs/>
        </w:rPr>
        <w:t>12</w:t>
      </w:r>
      <w:r w:rsidRPr="007E73BA">
        <w:rPr>
          <w:bCs/>
        </w:rPr>
        <w:t>) дается (после пропуска строки) в конце текста статьи и оформляется в алфавитном порядке.</w:t>
      </w:r>
      <w:r w:rsidRPr="007E73BA">
        <w:t xml:space="preserve"> Ссылки в статье оформляются по образцу, где первая цифра – номер цитируемого источника в списке литературы, вторая – соответствующая страница.</w:t>
      </w:r>
    </w:p>
    <w:p w:rsidR="00B8252C" w:rsidRPr="007E73BA" w:rsidRDefault="00B8252C" w:rsidP="00B8252C">
      <w:pPr>
        <w:ind w:left="360"/>
        <w:jc w:val="right"/>
        <w:rPr>
          <w:i/>
        </w:rPr>
      </w:pPr>
      <w:r w:rsidRPr="007E73BA">
        <w:rPr>
          <w:b/>
          <w:i/>
        </w:rPr>
        <w:t>Образец</w:t>
      </w:r>
      <w:r w:rsidRPr="007E73BA">
        <w:rPr>
          <w:i/>
        </w:rPr>
        <w:t>:</w:t>
      </w:r>
    </w:p>
    <w:tbl>
      <w:tblPr>
        <w:tblStyle w:val="a6"/>
        <w:tblW w:w="9360" w:type="dxa"/>
        <w:tblInd w:w="108" w:type="dxa"/>
        <w:tblLook w:val="01E0"/>
      </w:tblPr>
      <w:tblGrid>
        <w:gridCol w:w="9360"/>
      </w:tblGrid>
      <w:tr w:rsidR="00290607" w:rsidRPr="007E73BA" w:rsidTr="00290607">
        <w:trPr>
          <w:trHeight w:val="41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607" w:rsidRPr="007E73BA" w:rsidRDefault="00290607" w:rsidP="007E73BA">
            <w:pPr>
              <w:shd w:val="clear" w:color="auto" w:fill="FFFFFF"/>
              <w:tabs>
                <w:tab w:val="left" w:pos="-4608"/>
              </w:tabs>
              <w:ind w:firstLine="709"/>
              <w:jc w:val="both"/>
              <w:rPr>
                <w:b/>
              </w:rPr>
            </w:pPr>
            <w:r w:rsidRPr="007E73BA">
              <w:rPr>
                <w:b/>
              </w:rPr>
              <w:t>821.161.1.09.19</w:t>
            </w:r>
          </w:p>
          <w:p w:rsidR="00290607" w:rsidRPr="007E73BA" w:rsidRDefault="00290607" w:rsidP="007E73BA">
            <w:pPr>
              <w:shd w:val="clear" w:color="auto" w:fill="FFFFFF"/>
              <w:tabs>
                <w:tab w:val="left" w:pos="-4608"/>
              </w:tabs>
              <w:ind w:firstLine="709"/>
              <w:jc w:val="both"/>
              <w:rPr>
                <w:b/>
              </w:rPr>
            </w:pPr>
            <w:r w:rsidRPr="007E73BA">
              <w:rPr>
                <w:b/>
              </w:rPr>
              <w:t>А. К. Котлов</w:t>
            </w:r>
          </w:p>
          <w:p w:rsidR="00290607" w:rsidRPr="007E73BA" w:rsidRDefault="00290607" w:rsidP="007E73BA">
            <w:pPr>
              <w:shd w:val="clear" w:color="auto" w:fill="FFFFFF"/>
              <w:tabs>
                <w:tab w:val="left" w:pos="-4608"/>
              </w:tabs>
              <w:ind w:firstLine="709"/>
              <w:jc w:val="both"/>
              <w:rPr>
                <w:b/>
              </w:rPr>
            </w:pPr>
            <w:r w:rsidRPr="007E73BA">
              <w:rPr>
                <w:b/>
              </w:rPr>
              <w:t>Костромской государственный университет</w:t>
            </w:r>
          </w:p>
          <w:p w:rsidR="00290607" w:rsidRPr="007E73BA" w:rsidRDefault="007E73BA" w:rsidP="007E73BA">
            <w:pPr>
              <w:ind w:firstLine="709"/>
              <w:jc w:val="both"/>
              <w:rPr>
                <w:b/>
              </w:rPr>
            </w:pPr>
            <w:r w:rsidRPr="007E73BA">
              <w:rPr>
                <w:b/>
              </w:rPr>
              <w:t>ТРАДИЦИИ АНДРЕЯ ПЛАТОНОВА В ПРОЗЕ ОЛЕГА ПАВЛОВА: К ПОСТАНОВКЕ ПРОБЛЕМЫ</w:t>
            </w:r>
          </w:p>
          <w:p w:rsidR="00290607" w:rsidRPr="007E73BA" w:rsidRDefault="00290607" w:rsidP="007E73BA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i/>
              </w:rPr>
            </w:pPr>
            <w:r w:rsidRPr="007E73BA">
              <w:rPr>
                <w:i/>
              </w:rPr>
              <w:t>В статье анализируются некоторые формы преемственных связей творчества современного прозаика Олега Павлова с мощным художественным феноменом – прозой Андрея Платонова.</w:t>
            </w:r>
          </w:p>
          <w:p w:rsidR="00290607" w:rsidRPr="007E73BA" w:rsidRDefault="00290607" w:rsidP="007E73BA">
            <w:pPr>
              <w:shd w:val="clear" w:color="auto" w:fill="FFFFFF"/>
              <w:tabs>
                <w:tab w:val="left" w:pos="426"/>
              </w:tabs>
              <w:ind w:firstLine="709"/>
              <w:jc w:val="both"/>
              <w:rPr>
                <w:i/>
              </w:rPr>
            </w:pPr>
            <w:r w:rsidRPr="007E73BA">
              <w:rPr>
                <w:i/>
              </w:rPr>
              <w:t>Ключевые слова: А. Платонов, О. Павлов, современная русская проза, традиция.</w:t>
            </w:r>
          </w:p>
          <w:p w:rsidR="00290607" w:rsidRPr="007E73BA" w:rsidRDefault="00290607" w:rsidP="007E73BA">
            <w:pPr>
              <w:ind w:firstLine="709"/>
              <w:jc w:val="both"/>
              <w:rPr>
                <w:b/>
                <w:lang w:val="en-US"/>
              </w:rPr>
            </w:pPr>
            <w:r w:rsidRPr="007E73BA">
              <w:rPr>
                <w:b/>
                <w:lang w:val="en-US"/>
              </w:rPr>
              <w:t>A.K. Kotlov</w:t>
            </w:r>
          </w:p>
          <w:p w:rsidR="00290607" w:rsidRPr="007E73BA" w:rsidRDefault="00290607" w:rsidP="007E73BA">
            <w:pPr>
              <w:ind w:firstLine="709"/>
              <w:jc w:val="both"/>
              <w:rPr>
                <w:b/>
                <w:lang w:val="en-US"/>
              </w:rPr>
            </w:pPr>
            <w:r w:rsidRPr="007E73BA">
              <w:rPr>
                <w:b/>
                <w:lang w:val="en-US"/>
              </w:rPr>
              <w:t>Kostroma State University</w:t>
            </w:r>
          </w:p>
          <w:p w:rsidR="00290607" w:rsidRPr="007E73BA" w:rsidRDefault="005C38B0" w:rsidP="007E73BA">
            <w:pPr>
              <w:ind w:firstLine="709"/>
              <w:jc w:val="both"/>
              <w:rPr>
                <w:b/>
                <w:lang w:val="en-US"/>
              </w:rPr>
            </w:pPr>
            <w:r w:rsidRPr="00F67F99">
              <w:rPr>
                <w:b/>
                <w:lang w:val="en-US"/>
              </w:rPr>
              <w:t>ANDREY PLATONOV’S TRADITION IN OLEG PAVLOV’S PROSE: ON THE ISSUE OF PROBLEM SETTING</w:t>
            </w:r>
          </w:p>
          <w:p w:rsidR="00290607" w:rsidRPr="005C38B0" w:rsidRDefault="005C38B0" w:rsidP="007E73BA">
            <w:pPr>
              <w:ind w:firstLine="709"/>
              <w:jc w:val="both"/>
              <w:rPr>
                <w:i/>
                <w:lang w:val="en-US"/>
              </w:rPr>
            </w:pPr>
            <w:r w:rsidRPr="005C38B0">
              <w:rPr>
                <w:i/>
                <w:lang w:val="en-US"/>
              </w:rPr>
              <w:t>The article discusses works of a contemporary writer Oleg Pavlov in the context of their links to the powerful artistic phenomenon – the prose by Andrey Platonov.</w:t>
            </w:r>
          </w:p>
          <w:p w:rsidR="00290607" w:rsidRPr="005C38B0" w:rsidRDefault="005C38B0" w:rsidP="007E73BA">
            <w:pPr>
              <w:ind w:firstLine="709"/>
              <w:jc w:val="both"/>
              <w:rPr>
                <w:i/>
                <w:lang w:val="en-US"/>
              </w:rPr>
            </w:pPr>
            <w:r w:rsidRPr="005C38B0">
              <w:rPr>
                <w:i/>
                <w:lang w:val="en-US"/>
              </w:rPr>
              <w:t xml:space="preserve">Key words: Andrey Platonov, </w:t>
            </w:r>
            <w:bookmarkStart w:id="0" w:name="_GoBack"/>
            <w:bookmarkEnd w:id="0"/>
            <w:r w:rsidRPr="005C38B0">
              <w:rPr>
                <w:i/>
                <w:lang w:val="en-US"/>
              </w:rPr>
              <w:t>Oleg Pavlov, contemporary Russian prose, literary tradition.</w:t>
            </w:r>
          </w:p>
          <w:p w:rsidR="00290607" w:rsidRPr="006D0797" w:rsidRDefault="00290607" w:rsidP="007E73BA">
            <w:pPr>
              <w:ind w:firstLine="709"/>
              <w:jc w:val="both"/>
              <w:rPr>
                <w:lang w:val="en-US"/>
              </w:rPr>
            </w:pPr>
          </w:p>
          <w:p w:rsidR="00290607" w:rsidRPr="006D0797" w:rsidRDefault="00290607" w:rsidP="007E73BA">
            <w:pPr>
              <w:ind w:firstLine="709"/>
              <w:jc w:val="both"/>
            </w:pPr>
            <w:r w:rsidRPr="007E73BA">
              <w:t>Текст</w:t>
            </w:r>
            <w:r w:rsidR="006D0797" w:rsidRPr="007E73BA">
              <w:t xml:space="preserve"> текст текст текст текст текст текст текст текст текст текст</w:t>
            </w:r>
            <w:r w:rsidR="006D0797">
              <w:t>.</w:t>
            </w:r>
          </w:p>
          <w:p w:rsidR="00290607" w:rsidRPr="007E73BA" w:rsidRDefault="00290607" w:rsidP="006D0797">
            <w:pPr>
              <w:ind w:firstLine="709"/>
              <w:jc w:val="both"/>
            </w:pPr>
            <w:r w:rsidRPr="007E73BA">
              <w:t xml:space="preserve">Текст </w:t>
            </w:r>
            <w:r w:rsidR="006D0797">
              <w:t>«цитата»</w:t>
            </w:r>
            <w:r w:rsidRPr="007E73BA">
              <w:t xml:space="preserve"> (3, т. 2, 47) текст текст текст текст текст текст текст текст текст текст: «Цитата»</w:t>
            </w:r>
            <w:r w:rsidRPr="007E73BA">
              <w:rPr>
                <w:b/>
              </w:rPr>
              <w:t xml:space="preserve"> </w:t>
            </w:r>
            <w:r w:rsidRPr="007E73BA">
              <w:rPr>
                <w:bCs/>
              </w:rPr>
              <w:t>(2, 67).</w:t>
            </w:r>
          </w:p>
        </w:tc>
      </w:tr>
      <w:tr w:rsidR="00B8252C" w:rsidRPr="007E73BA" w:rsidTr="00B8252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C" w:rsidRPr="007E73BA" w:rsidRDefault="00290607" w:rsidP="007E73BA">
            <w:pPr>
              <w:ind w:firstLine="709"/>
              <w:jc w:val="both"/>
              <w:rPr>
                <w:b/>
              </w:rPr>
            </w:pPr>
            <w:r w:rsidRPr="007E73BA">
              <w:rPr>
                <w:b/>
              </w:rPr>
              <w:t>Литература</w:t>
            </w:r>
          </w:p>
          <w:p w:rsidR="00B8252C" w:rsidRPr="007E73BA" w:rsidRDefault="00B8252C" w:rsidP="007E73BA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 w:rsidRPr="007E73BA">
              <w:rPr>
                <w:sz w:val="24"/>
                <w:szCs w:val="24"/>
              </w:rPr>
              <w:t>1.</w:t>
            </w:r>
            <w:r w:rsidRPr="007E73BA">
              <w:rPr>
                <w:i/>
                <w:sz w:val="24"/>
                <w:szCs w:val="24"/>
              </w:rPr>
              <w:t> </w:t>
            </w:r>
            <w:r w:rsidR="00C50E32" w:rsidRPr="007E73BA">
              <w:rPr>
                <w:i/>
                <w:sz w:val="24"/>
                <w:szCs w:val="24"/>
              </w:rPr>
              <w:t xml:space="preserve">Агеев А. </w:t>
            </w:r>
            <w:r w:rsidR="00C50E32" w:rsidRPr="007E73BA">
              <w:rPr>
                <w:sz w:val="24"/>
                <w:szCs w:val="24"/>
              </w:rPr>
              <w:t>Самородок, или Один день Олега Олеговича // Знамя. 1999. №5 [Электронный ресурс]</w:t>
            </w:r>
            <w:r w:rsidRPr="007E73BA">
              <w:rPr>
                <w:sz w:val="24"/>
                <w:szCs w:val="24"/>
              </w:rPr>
              <w:t>.</w:t>
            </w:r>
            <w:r w:rsidR="00C50E32" w:rsidRPr="007E73BA">
              <w:rPr>
                <w:sz w:val="24"/>
                <w:szCs w:val="24"/>
              </w:rPr>
              <w:t xml:space="preserve"> Режим доступа: </w:t>
            </w:r>
            <w:r w:rsidR="006D0797" w:rsidRPr="00D069E5">
              <w:rPr>
                <w:sz w:val="24"/>
                <w:szCs w:val="24"/>
              </w:rPr>
              <w:t>http://magazines.russ.ru/znamia/1999/5/ageev.html</w:t>
            </w:r>
          </w:p>
          <w:p w:rsidR="007E73BA" w:rsidRPr="007E73BA" w:rsidRDefault="007E73BA" w:rsidP="007E73BA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i/>
                <w:sz w:val="24"/>
                <w:szCs w:val="24"/>
              </w:rPr>
              <w:t xml:space="preserve">Кретинин А.А. </w:t>
            </w:r>
            <w:r>
              <w:rPr>
                <w:sz w:val="24"/>
                <w:szCs w:val="24"/>
              </w:rPr>
              <w:t>Трагическое в художественном мире Андрея Платонова и Бориса Пастернака // Творчество Андрея Платонова. Кн. 1: Исследования и материалы. СПб., 1995. С. 63</w:t>
            </w:r>
            <w:r w:rsidRPr="007E73B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69.</w:t>
            </w:r>
          </w:p>
          <w:p w:rsidR="00B8252C" w:rsidRDefault="007E73BA" w:rsidP="007E73BA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252C" w:rsidRPr="007E73BA">
              <w:rPr>
                <w:sz w:val="24"/>
                <w:szCs w:val="24"/>
              </w:rPr>
              <w:t>.</w:t>
            </w:r>
            <w:r w:rsidR="00B8252C" w:rsidRPr="007E73BA">
              <w:rPr>
                <w:i/>
                <w:sz w:val="24"/>
                <w:szCs w:val="24"/>
              </w:rPr>
              <w:t> Лебедев Ю. В. </w:t>
            </w:r>
            <w:r w:rsidR="00B8252C" w:rsidRPr="007E73BA">
              <w:rPr>
                <w:sz w:val="24"/>
                <w:szCs w:val="24"/>
              </w:rPr>
              <w:t xml:space="preserve">История русской литературы </w:t>
            </w:r>
            <w:r w:rsidR="00B8252C" w:rsidRPr="007E73BA">
              <w:rPr>
                <w:sz w:val="24"/>
                <w:szCs w:val="24"/>
                <w:lang w:val="en-US"/>
              </w:rPr>
              <w:t>XIX </w:t>
            </w:r>
            <w:r w:rsidR="00B8252C" w:rsidRPr="007E73BA">
              <w:rPr>
                <w:sz w:val="24"/>
                <w:szCs w:val="24"/>
              </w:rPr>
              <w:t xml:space="preserve">века: </w:t>
            </w:r>
            <w:r>
              <w:rPr>
                <w:sz w:val="24"/>
                <w:szCs w:val="24"/>
              </w:rPr>
              <w:t xml:space="preserve">учеб. пособие для вузов: </w:t>
            </w:r>
            <w:r w:rsidR="00B8252C" w:rsidRPr="007E73BA">
              <w:rPr>
                <w:sz w:val="24"/>
                <w:szCs w:val="24"/>
              </w:rPr>
              <w:t>в 3 ч. Ч. 1. 1800–1830-е годы. М., 2007.</w:t>
            </w:r>
          </w:p>
          <w:p w:rsidR="007E73BA" w:rsidRPr="007E73BA" w:rsidRDefault="007E73BA" w:rsidP="006D0797">
            <w:pPr>
              <w:pStyle w:val="a4"/>
              <w:ind w:firstLine="709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E73BA">
              <w:rPr>
                <w:i/>
                <w:sz w:val="24"/>
                <w:szCs w:val="24"/>
              </w:rPr>
              <w:t>Эпштейн М.Н.</w:t>
            </w:r>
            <w:r>
              <w:rPr>
                <w:sz w:val="24"/>
                <w:szCs w:val="24"/>
              </w:rPr>
              <w:t xml:space="preserve"> Слово и молчание</w:t>
            </w:r>
            <w:r w:rsidR="006D0797">
              <w:rPr>
                <w:sz w:val="24"/>
                <w:szCs w:val="24"/>
              </w:rPr>
              <w:t>: метафизика русской литературы</w:t>
            </w:r>
            <w:r>
              <w:rPr>
                <w:sz w:val="24"/>
                <w:szCs w:val="24"/>
              </w:rPr>
              <w:t>. М., 2006.</w:t>
            </w:r>
          </w:p>
        </w:tc>
      </w:tr>
    </w:tbl>
    <w:p w:rsidR="00E554A2" w:rsidRPr="007E73BA" w:rsidRDefault="00E554A2" w:rsidP="00290607"/>
    <w:sectPr w:rsidR="00E554A2" w:rsidRPr="007E73BA" w:rsidSect="00E5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252C"/>
    <w:rsid w:val="00053854"/>
    <w:rsid w:val="00290607"/>
    <w:rsid w:val="00295F93"/>
    <w:rsid w:val="003454B8"/>
    <w:rsid w:val="003B0114"/>
    <w:rsid w:val="004023CB"/>
    <w:rsid w:val="00414DD2"/>
    <w:rsid w:val="00421E48"/>
    <w:rsid w:val="0045381B"/>
    <w:rsid w:val="00503270"/>
    <w:rsid w:val="00521839"/>
    <w:rsid w:val="005C38B0"/>
    <w:rsid w:val="00647E12"/>
    <w:rsid w:val="006D0797"/>
    <w:rsid w:val="00720A79"/>
    <w:rsid w:val="00734A9F"/>
    <w:rsid w:val="007C6A45"/>
    <w:rsid w:val="007E73BA"/>
    <w:rsid w:val="008B0724"/>
    <w:rsid w:val="008F4E3C"/>
    <w:rsid w:val="009673B8"/>
    <w:rsid w:val="00980B66"/>
    <w:rsid w:val="009D2C39"/>
    <w:rsid w:val="00AE4D8C"/>
    <w:rsid w:val="00B25214"/>
    <w:rsid w:val="00B8252C"/>
    <w:rsid w:val="00C50E32"/>
    <w:rsid w:val="00DD12C4"/>
    <w:rsid w:val="00E554A2"/>
    <w:rsid w:val="00ED3A32"/>
    <w:rsid w:val="00FA71DF"/>
    <w:rsid w:val="00FB5D3B"/>
    <w:rsid w:val="00FB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252C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B8252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B825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B8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"/>
    <w:qFormat/>
    <w:rsid w:val="00521839"/>
    <w:pPr>
      <w:ind w:firstLine="709"/>
      <w:jc w:val="both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521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_kotlov@inbox.ru" TargetMode="External"/><Relationship Id="rId4" Type="http://schemas.openxmlformats.org/officeDocument/2006/relationships/hyperlink" Target="mailto:kaf_ofg@ks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ChechushkinaMV</cp:lastModifiedBy>
  <cp:revision>2</cp:revision>
  <dcterms:created xsi:type="dcterms:W3CDTF">2019-01-28T10:02:00Z</dcterms:created>
  <dcterms:modified xsi:type="dcterms:W3CDTF">2019-01-28T10:02:00Z</dcterms:modified>
</cp:coreProperties>
</file>